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7676"/>
        </w:tabs>
        <w:spacing w:after="0" w:line="240" w:lineRule="auto"/>
        <w:ind w:left="680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Приложение №3 </w:t>
      </w:r>
      <w:r>
        <w:rPr>
          <w:rFonts w:ascii="Liberation Serif" w:hAnsi="Liberation Serif"/>
          <w:sz w:val="24"/>
          <w:szCs w:val="24"/>
        </w:rPr>
        <w:t xml:space="preserve"> </w:t>
      </w:r>
    </w:p>
    <w:p>
      <w:pPr>
        <w:tabs>
          <w:tab w:val="left" w:pos="7676"/>
        </w:tabs>
        <w:spacing w:after="0" w:line="240" w:lineRule="auto"/>
        <w:ind w:left="6663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к Техническому заданию</w:t>
      </w:r>
    </w:p>
    <w:p>
      <w:pPr>
        <w:tabs>
          <w:tab w:val="left" w:pos="7676"/>
        </w:tabs>
        <w:spacing w:after="120" w:line="240" w:lineRule="auto"/>
        <w:ind w:left="6663"/>
        <w:jc w:val="right"/>
        <w:rPr>
          <w:rFonts w:ascii="Liberation Serif" w:hAnsi="Liberation Serif" w:cs="Times New Roman"/>
          <w:i/>
          <w:sz w:val="24"/>
          <w:szCs w:val="24"/>
        </w:rPr>
      </w:pPr>
    </w:p>
    <w:p>
      <w:pPr>
        <w:tabs>
          <w:tab w:val="left" w:pos="7676"/>
        </w:tabs>
        <w:spacing w:after="120" w:line="240" w:lineRule="auto"/>
        <w:ind w:left="6663"/>
        <w:jc w:val="right"/>
        <w:rPr>
          <w:rFonts w:ascii="Liberation Serif" w:hAnsi="Liberation Serif" w:cs="Times New Roman"/>
          <w:i/>
          <w:sz w:val="24"/>
          <w:szCs w:val="24"/>
        </w:rPr>
      </w:pPr>
    </w:p>
    <w:p>
      <w:pPr>
        <w:spacing w:after="0"/>
        <w:jc w:val="center"/>
        <w:rPr>
          <w:rFonts w:ascii="Liberation Serif" w:hAnsi="Liberation Serif" w:cs="Times New Roman"/>
          <w:sz w:val="26"/>
          <w:szCs w:val="26"/>
        </w:rPr>
      </w:pPr>
      <w:r>
        <w:rPr>
          <w:rFonts w:ascii="Liberation Serif" w:hAnsi="Liberation Serif" w:cs="Times New Roman"/>
          <w:sz w:val="26"/>
          <w:szCs w:val="26"/>
        </w:rPr>
        <w:t>Календарный график</w:t>
      </w:r>
    </w:p>
    <w:p>
      <w:pPr>
        <w:pStyle w:val="a6"/>
        <w:spacing w:after="0"/>
        <w:ind w:left="0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 w:cs="Times New Roman"/>
          <w:sz w:val="26"/>
          <w:szCs w:val="26"/>
        </w:rPr>
        <w:t xml:space="preserve">на проведение </w:t>
      </w:r>
      <w:r>
        <w:rPr>
          <w:rFonts w:ascii="Liberation Serif" w:hAnsi="Liberation Serif"/>
          <w:sz w:val="26"/>
          <w:szCs w:val="26"/>
        </w:rPr>
        <w:t>водолазного обследования оснований</w:t>
      </w:r>
    </w:p>
    <w:p>
      <w:pPr>
        <w:pStyle w:val="a6"/>
        <w:spacing w:after="360"/>
        <w:ind w:left="0"/>
        <w:contextualSpacing w:val="0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гидротехнических сооружений нижнего бьефа СЭВ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276"/>
        <w:gridCol w:w="1276"/>
        <w:gridCol w:w="1276"/>
        <w:gridCol w:w="1346"/>
        <w:gridCol w:w="1347"/>
      </w:tblGrid>
      <w:tr>
        <w:trPr>
          <w:trHeight w:val="706"/>
        </w:trPr>
        <w:tc>
          <w:tcPr>
            <w:tcW w:w="567" w:type="dxa"/>
            <w:vMerge w:val="restart"/>
            <w:vAlign w:val="center"/>
            <w:hideMark/>
          </w:tcPr>
          <w:p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shd w:val="clear" w:color="auto" w:fill="FFFFFF"/>
            <w:vAlign w:val="center"/>
            <w:hideMark/>
          </w:tcPr>
          <w:p>
            <w:pPr>
              <w:tabs>
                <w:tab w:val="left" w:pos="993"/>
              </w:tabs>
              <w:spacing w:after="0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>
            <w:pPr>
              <w:spacing w:after="0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Объем работ,</w:t>
            </w:r>
          </w:p>
          <w:p>
            <w:pPr>
              <w:spacing w:after="0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/метр</w:t>
            </w:r>
          </w:p>
        </w:tc>
        <w:tc>
          <w:tcPr>
            <w:tcW w:w="1276" w:type="dxa"/>
            <w:vMerge w:val="restart"/>
            <w:shd w:val="clear" w:color="auto" w:fill="FFFFFF"/>
            <w:noWrap/>
            <w:vAlign w:val="center"/>
            <w:hideMark/>
          </w:tcPr>
          <w:p>
            <w:pPr>
              <w:spacing w:after="0"/>
              <w:ind w:left="-109" w:right="-108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Глубина погружения</w:t>
            </w:r>
          </w:p>
          <w:p>
            <w:pPr>
              <w:spacing w:after="0"/>
              <w:ind w:left="-109" w:right="-108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>
            <w:pPr>
              <w:spacing w:after="0"/>
              <w:ind w:left="-109" w:right="-108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Продолжи-</w:t>
            </w:r>
            <w:proofErr w:type="spellStart"/>
            <w:r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тельность</w:t>
            </w:r>
            <w:proofErr w:type="spellEnd"/>
            <w:proofErr w:type="gramEnd"/>
            <w:r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работ,</w:t>
            </w:r>
          </w:p>
          <w:p>
            <w:pPr>
              <w:spacing w:after="0"/>
              <w:ind w:left="-109" w:right="-108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693" w:type="dxa"/>
            <w:gridSpan w:val="2"/>
            <w:shd w:val="clear" w:color="auto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Планируемый период обследования</w:t>
            </w:r>
          </w:p>
        </w:tc>
      </w:tr>
      <w:tr>
        <w:trPr>
          <w:trHeight w:val="644"/>
        </w:trPr>
        <w:tc>
          <w:tcPr>
            <w:tcW w:w="567" w:type="dxa"/>
            <w:vMerge/>
            <w:vAlign w:val="center"/>
          </w:tcPr>
          <w:p>
            <w:pPr>
              <w:spacing w:after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>
            <w:pPr>
              <w:spacing w:after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>
            <w:pPr>
              <w:spacing w:after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>
            <w:pPr>
              <w:spacing w:after="0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>
            <w:pPr>
              <w:spacing w:after="0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начало</w:t>
            </w:r>
          </w:p>
        </w:tc>
        <w:tc>
          <w:tcPr>
            <w:tcW w:w="1347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окончание</w:t>
            </w:r>
          </w:p>
        </w:tc>
      </w:tr>
      <w:tr>
        <w:trPr>
          <w:trHeight w:val="397"/>
        </w:trPr>
        <w:tc>
          <w:tcPr>
            <w:tcW w:w="567" w:type="dxa"/>
            <w:vAlign w:val="center"/>
          </w:tcPr>
          <w:p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56" w:type="dxa"/>
            <w:gridSpan w:val="6"/>
            <w:shd w:val="clear" w:color="auto" w:fill="FFFFFF"/>
            <w:vAlign w:val="center"/>
          </w:tcPr>
          <w:p>
            <w:pPr>
              <w:spacing w:after="0"/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Концевые сооружения СЭВ</w:t>
            </w:r>
          </w:p>
        </w:tc>
      </w:tr>
      <w:tr>
        <w:trPr>
          <w:trHeight w:val="397"/>
        </w:trPr>
        <w:tc>
          <w:tcPr>
            <w:tcW w:w="567" w:type="dxa"/>
            <w:vAlign w:val="center"/>
          </w:tcPr>
          <w:p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Обследование дна акваторий района концевого сооружения СЭВ</w:t>
            </w: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85.0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>
            <w:pPr>
              <w:spacing w:after="0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 xml:space="preserve">     20.0</w:t>
            </w: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346" w:type="dxa"/>
            <w:shd w:val="clear" w:color="auto" w:fill="FFFFFF"/>
            <w:vAlign w:val="center"/>
          </w:tcPr>
          <w:p>
            <w:pPr>
              <w:spacing w:after="0"/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12.09.2026</w:t>
            </w:r>
          </w:p>
        </w:tc>
        <w:tc>
          <w:tcPr>
            <w:tcW w:w="1347" w:type="dxa"/>
            <w:shd w:val="clear" w:color="auto" w:fill="FFFFFF"/>
            <w:vAlign w:val="center"/>
          </w:tcPr>
          <w:p>
            <w:pPr>
              <w:spacing w:after="0"/>
              <w:jc w:val="center"/>
              <w:outlineLvl w:val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20.10.2026</w:t>
            </w:r>
          </w:p>
        </w:tc>
      </w:tr>
    </w:tbl>
    <w:p>
      <w:pPr>
        <w:spacing w:after="0"/>
        <w:rPr>
          <w:rFonts w:ascii="Liberation Serif" w:hAnsi="Liberation Serif"/>
          <w:sz w:val="26"/>
          <w:szCs w:val="26"/>
        </w:rPr>
      </w:pPr>
    </w:p>
    <w:p>
      <w:pPr>
        <w:spacing w:after="0" w:line="0" w:lineRule="atLeast"/>
        <w:rPr>
          <w:rFonts w:ascii="Liberation Serif" w:eastAsia="Calibri" w:hAnsi="Liberation Serif" w:cs="Times New Roman"/>
          <w:sz w:val="26"/>
          <w:szCs w:val="26"/>
        </w:rPr>
      </w:pPr>
    </w:p>
    <w:tbl>
      <w:tblPr>
        <w:tblW w:w="8603" w:type="dxa"/>
        <w:tblInd w:w="1101" w:type="dxa"/>
        <w:tblLook w:val="04A0" w:firstRow="1" w:lastRow="0" w:firstColumn="1" w:lastColumn="0" w:noHBand="0" w:noVBand="1"/>
      </w:tblPr>
      <w:tblGrid>
        <w:gridCol w:w="2259"/>
        <w:gridCol w:w="2410"/>
        <w:gridCol w:w="3934"/>
      </w:tblGrid>
      <w:tr>
        <w:trPr>
          <w:trHeight w:val="429"/>
        </w:trPr>
        <w:tc>
          <w:tcPr>
            <w:tcW w:w="2259" w:type="dxa"/>
            <w:vAlign w:val="bottom"/>
          </w:tcPr>
          <w:p>
            <w:pPr>
              <w:spacing w:after="0" w:line="0" w:lineRule="atLeast"/>
              <w:rPr>
                <w:rFonts w:ascii="Liberation Serif" w:eastAsia="Times New Roman" w:hAnsi="Liberation Serif" w:cs="Times New Roman"/>
                <w:sz w:val="26"/>
                <w:szCs w:val="26"/>
              </w:rPr>
            </w:pPr>
            <w:r>
              <w:rPr>
                <w:rFonts w:ascii="Liberation Serif" w:eastAsia="Times New Roman" w:hAnsi="Liberation Serif" w:cs="Times New Roman"/>
                <w:sz w:val="26"/>
                <w:szCs w:val="26"/>
              </w:rPr>
              <w:t>Начальник ГТЦ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>
            <w:pPr>
              <w:spacing w:after="0" w:line="0" w:lineRule="atLeast"/>
              <w:rPr>
                <w:rFonts w:ascii="Liberation Serif" w:eastAsia="Times New Roman" w:hAnsi="Liberation Serif" w:cs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>
            <w:pPr>
              <w:spacing w:after="0" w:line="0" w:lineRule="atLeast"/>
              <w:ind w:left="326"/>
              <w:rPr>
                <w:rFonts w:ascii="Liberation Serif" w:eastAsia="Calibri" w:hAnsi="Liberation Serif" w:cs="Times New Roman"/>
                <w:sz w:val="26"/>
                <w:szCs w:val="26"/>
              </w:rPr>
            </w:pPr>
            <w:r>
              <w:rPr>
                <w:rFonts w:ascii="Liberation Serif" w:eastAsia="Calibri" w:hAnsi="Liberation Serif" w:cs="Times New Roman"/>
                <w:sz w:val="26"/>
                <w:szCs w:val="26"/>
              </w:rPr>
              <w:t>Г.К. Абдурахимов</w:t>
            </w:r>
          </w:p>
        </w:tc>
      </w:tr>
      <w:tr>
        <w:trPr>
          <w:trHeight w:val="420"/>
        </w:trPr>
        <w:tc>
          <w:tcPr>
            <w:tcW w:w="2259" w:type="dxa"/>
            <w:vAlign w:val="bottom"/>
          </w:tcPr>
          <w:p>
            <w:pPr>
              <w:spacing w:after="0" w:line="0" w:lineRule="atLeast"/>
              <w:rPr>
                <w:rFonts w:ascii="Liberation Serif" w:eastAsia="Times New Roman" w:hAnsi="Liberation Serif" w:cs="Times New Roman"/>
                <w:sz w:val="26"/>
                <w:szCs w:val="26"/>
              </w:rPr>
            </w:pPr>
            <w:r>
              <w:rPr>
                <w:rFonts w:ascii="Liberation Serif" w:eastAsia="Times New Roman" w:hAnsi="Liberation Serif" w:cs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>
            <w:pPr>
              <w:spacing w:after="0" w:line="0" w:lineRule="atLeast"/>
              <w:rPr>
                <w:rFonts w:ascii="Liberation Serif" w:eastAsia="Times New Roman" w:hAnsi="Liberation Serif" w:cs="Times New Roman"/>
                <w:sz w:val="26"/>
                <w:szCs w:val="26"/>
              </w:rPr>
            </w:pPr>
          </w:p>
          <w:p>
            <w:pPr>
              <w:spacing w:after="0" w:line="0" w:lineRule="atLeast"/>
              <w:rPr>
                <w:rFonts w:ascii="Liberation Serif" w:eastAsia="Times New Roman" w:hAnsi="Liberation Serif" w:cs="Times New Roman"/>
                <w:sz w:val="26"/>
                <w:szCs w:val="26"/>
              </w:rPr>
            </w:pPr>
          </w:p>
          <w:p>
            <w:pPr>
              <w:spacing w:after="0" w:line="0" w:lineRule="atLeast"/>
              <w:rPr>
                <w:rFonts w:ascii="Liberation Serif" w:eastAsia="Times New Roman" w:hAnsi="Liberation Serif" w:cs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>
            <w:pPr>
              <w:spacing w:after="0" w:line="0" w:lineRule="atLeast"/>
              <w:ind w:left="326"/>
              <w:rPr>
                <w:rFonts w:ascii="Liberation Serif" w:eastAsia="Times New Roman" w:hAnsi="Liberation Serif" w:cs="Times New Roman"/>
                <w:sz w:val="26"/>
                <w:szCs w:val="26"/>
              </w:rPr>
            </w:pPr>
            <w:r>
              <w:rPr>
                <w:rFonts w:ascii="Liberation Serif" w:eastAsia="Times New Roman" w:hAnsi="Liberation Serif" w:cs="Times New Roman"/>
                <w:sz w:val="26"/>
                <w:szCs w:val="26"/>
              </w:rPr>
              <w:t>С.В. Каландаров</w:t>
            </w:r>
          </w:p>
        </w:tc>
      </w:tr>
    </w:tbl>
    <w:p>
      <w:pPr>
        <w:spacing w:after="0" w:line="0" w:lineRule="atLeast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696E"/>
    <w:multiLevelType w:val="hybridMultilevel"/>
    <w:tmpl w:val="0B0638AC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68F11-808C-47D1-9F89-F1E5F5202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Сафармамад Каландаров</dc:creator>
  <cp:keywords/>
  <dc:description/>
  <cp:lastModifiedBy>Шухрат Шералиев</cp:lastModifiedBy>
  <cp:revision>2</cp:revision>
  <cp:lastPrinted>2025-12-23T03:25:00Z</cp:lastPrinted>
  <dcterms:created xsi:type="dcterms:W3CDTF">2021-11-26T06:37:00Z</dcterms:created>
  <dcterms:modified xsi:type="dcterms:W3CDTF">2025-12-23T03:25:00Z</dcterms:modified>
</cp:coreProperties>
</file>